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>30/09/21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bookmarkStart w:id="0" w:name="_GoBack"/>
      <w:bookmarkEnd w:id="0"/>
      <w:r>
        <w:rPr>
          <w:rStyle w:val="jlqj4b"/>
          <w:lang w:val="pt-PT"/>
        </w:rPr>
        <w:t xml:space="preserve">Queridas famílias,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 xml:space="preserve">Obrigado por seu apoio contínuo no início do ano letivo de 2021-2022. A principal prioridade das Escolas Públicas de Fall River é manter seus alunos seguros e na escola. Aprendemos muito no ano passado e nossas diretrizes e procedimentos atuais refletem as recomendações mais atualizadas do CDC e do Departamento de Saúde Pública de Massachusetts.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 xml:space="preserve">Para o ano letivo de 2021-22, estamos oferecendo uma camada extra de proteção para evitar a disseminação do COVID-19, nosso programa de teste do COVID-19 na escola. As Escolas Públicas de Fall River oferecerão testes sintomáticos, para alunos e funcionários que apresentarem sintomas de COVID-19 enquanto estiverem na escola. Este teste é um esfregaço nasal não invasivo que é coletado sob a supervisão de uma enfermeira da escola.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 xml:space="preserve">Os alunos só podem participar com permissão assinada de um dos pais ou responsável. É importante para as Escolas Públicas de Fall River que você esteja totalmente informado sobre este processo e que possamos responder a quaisquer perguntas que você possa ter antes de assinar o formulário de consentimento em anexo. Ao ler o formulário de consentimento, o programa de teste que não tem uma linha, é o programa de teste que conduziremos em nossas escolas.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 w:rsidRPr="00131B95">
        <w:rPr>
          <w:rStyle w:val="jlqj4b"/>
          <w:b/>
          <w:lang w:val="pt-PT"/>
        </w:rPr>
        <w:t>O teste sintomático</w:t>
      </w:r>
      <w:r>
        <w:rPr>
          <w:rStyle w:val="jlqj4b"/>
          <w:lang w:val="pt-PT"/>
        </w:rPr>
        <w:t xml:space="preserve"> é usado quando um aluno ou funcionário está apresentando sintomas de COVID-19 durante o dia escolar. Alguns sintomas do vírus parecem idênticos a outras doenças, como resfriado ou gripe, e este teste nos diz se um aluno sintomático tem COVID-19 ou não. Este é um teste rápido e recebemos os resultados deste teste em 15 minutos.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>Se o teste de um aluno ou adulto sintomático for negativo neste teste rápido, eles devem fazer um acompanhamento com uma PCR para confirmar que são realmente negativos.</w:t>
      </w: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 xml:space="preserve">Se o teste de um aluno ou adulto for positivo para COVID-19, eles devem isolar em casa pelo CDC recomendado dez dias desde o aparecimento dos sintomas ou dez dias após o teste positivo antes de retornar à escola. Eles também devem ficar sem febre por 24 horas, sem medicamentos para reduzir a febre. </w:t>
      </w:r>
    </w:p>
    <w:p w:rsidR="00131B95" w:rsidRDefault="00131B95" w:rsidP="003B0519">
      <w:pPr>
        <w:rPr>
          <w:rStyle w:val="jlqj4b"/>
          <w:lang w:val="pt-PT"/>
        </w:rPr>
      </w:pPr>
    </w:p>
    <w:p w:rsidR="00131B95" w:rsidRDefault="003B0519" w:rsidP="003B0519">
      <w:pPr>
        <w:rPr>
          <w:rStyle w:val="jlqj4b"/>
          <w:lang w:val="pt-PT"/>
        </w:rPr>
      </w:pPr>
      <w:r>
        <w:rPr>
          <w:rStyle w:val="jlqj4b"/>
          <w:lang w:val="pt-PT"/>
        </w:rPr>
        <w:t xml:space="preserve">Embora os indivíduos vacinados tenham muito menos probabilidade de espalhar ou contrair o vírus, é importante que criemos um ambiente inclusivo para pessoas vacinadas e não vacinadas. </w:t>
      </w:r>
    </w:p>
    <w:p w:rsidR="00131B95" w:rsidRDefault="00131B95" w:rsidP="003B0519">
      <w:pPr>
        <w:rPr>
          <w:rStyle w:val="jlqj4b"/>
          <w:lang w:val="pt-PT"/>
        </w:rPr>
      </w:pPr>
    </w:p>
    <w:p w:rsidR="00500301" w:rsidRPr="003B0519" w:rsidRDefault="003B0519" w:rsidP="003B0519">
      <w:r>
        <w:rPr>
          <w:rStyle w:val="jlqj4b"/>
          <w:lang w:val="pt-PT"/>
        </w:rPr>
        <w:t>Para participar do programa, você deve preencher e assinar o formulário de consentimento anexado em nome de seu filho. Não há cobrança de participação. Se você tiver perguntas adicionais sobre o programa, entre em contato com a enfermeira da escola de seu filho.</w:t>
      </w:r>
    </w:p>
    <w:sectPr w:rsidR="00500301" w:rsidRPr="003B05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5C" w:rsidRDefault="00F40F5C">
      <w:pPr>
        <w:spacing w:line="240" w:lineRule="auto"/>
      </w:pPr>
      <w:r>
        <w:separator/>
      </w:r>
    </w:p>
  </w:endnote>
  <w:endnote w:type="continuationSeparator" w:id="0">
    <w:p w:rsidR="00F40F5C" w:rsidRDefault="00F40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701FFC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5C" w:rsidRDefault="00F40F5C">
      <w:pPr>
        <w:spacing w:line="240" w:lineRule="auto"/>
      </w:pPr>
      <w:r>
        <w:separator/>
      </w:r>
    </w:p>
  </w:footnote>
  <w:footnote w:type="continuationSeparator" w:id="0">
    <w:p w:rsidR="00F40F5C" w:rsidRDefault="00F40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701FFC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500301" w:rsidRDefault="00701FFC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500301" w:rsidRDefault="00701FFC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650988" wp14:editId="162B9142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00301" w:rsidRDefault="00A14496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</w:t>
    </w:r>
    <w:r w:rsidR="00701FFC">
      <w:rPr>
        <w:rFonts w:ascii="Sorts Mill Goudy" w:eastAsia="Sorts Mill Goudy" w:hAnsi="Sorts Mill Goudy" w:cs="Sorts Mill Goudy"/>
        <w:b/>
        <w:i/>
        <w:color w:val="333399"/>
      </w:rPr>
      <w:t>Maria Pontes</w:t>
    </w:r>
    <w:proofErr w:type="gramStart"/>
    <w:r w:rsidR="00701FFC">
      <w:rPr>
        <w:rFonts w:ascii="Sorts Mill Goudy" w:eastAsia="Sorts Mill Goudy" w:hAnsi="Sorts Mill Goudy" w:cs="Sorts Mill Goudy"/>
        <w:b/>
        <w:i/>
        <w:color w:val="333399"/>
      </w:rPr>
      <w:t>,  Superintendent</w:t>
    </w:r>
    <w:proofErr w:type="gramEnd"/>
    <w:r w:rsidR="00701FFC">
      <w:rPr>
        <w:rFonts w:ascii="Sorts Mill Goudy" w:eastAsia="Sorts Mill Goudy" w:hAnsi="Sorts Mill Goudy" w:cs="Sorts Mill Goudy"/>
        <w:b/>
        <w:i/>
        <w:color w:val="333399"/>
      </w:rPr>
      <w:tab/>
    </w:r>
    <w:r w:rsidR="00701FFC"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 xml:space="preserve">                  </w:t>
    </w:r>
    <w:r w:rsidR="00701FFC">
      <w:rPr>
        <w:rFonts w:ascii="Sorts Mill Goudy" w:eastAsia="Sorts Mill Goudy" w:hAnsi="Sorts Mill Goudy" w:cs="Sorts Mill Goudy"/>
        <w:b/>
        <w:i/>
        <w:color w:val="333399"/>
      </w:rPr>
      <w:t>Karen A. Long, Director of Nursing</w:t>
    </w:r>
    <w:r w:rsidR="00701FFC">
      <w:rPr>
        <w:rFonts w:ascii="Sorts Mill Goudy" w:eastAsia="Sorts Mill Goudy" w:hAnsi="Sorts Mill Goudy" w:cs="Sorts Mill Goudy"/>
        <w:b/>
        <w:i/>
        <w:color w:val="333399"/>
      </w:rPr>
      <w:tab/>
    </w:r>
  </w:p>
  <w:p w:rsidR="00500301" w:rsidRDefault="00500301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500301" w:rsidRDefault="005003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301"/>
    <w:rsid w:val="00131B95"/>
    <w:rsid w:val="003B0519"/>
    <w:rsid w:val="00500301"/>
    <w:rsid w:val="00665D7A"/>
    <w:rsid w:val="00701FFC"/>
    <w:rsid w:val="00A14496"/>
    <w:rsid w:val="00C841A0"/>
    <w:rsid w:val="00F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character" w:customStyle="1" w:styleId="jlqj4b">
    <w:name w:val="jlqj4b"/>
    <w:basedOn w:val="DefaultParagraphFont"/>
    <w:rsid w:val="0066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character" w:customStyle="1" w:styleId="jlqj4b">
    <w:name w:val="jlqj4b"/>
    <w:basedOn w:val="DefaultParagraphFont"/>
    <w:rsid w:val="0066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5</cp:revision>
  <dcterms:created xsi:type="dcterms:W3CDTF">2021-09-29T16:47:00Z</dcterms:created>
  <dcterms:modified xsi:type="dcterms:W3CDTF">2021-09-30T16:15:00Z</dcterms:modified>
</cp:coreProperties>
</file>