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3" w:rsidRDefault="005C342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1/12/22</w:t>
      </w:r>
    </w:p>
    <w:p w:rsidR="00302383" w:rsidRDefault="00302383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302383" w:rsidRDefault="00302383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302383" w:rsidRDefault="005C342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Querida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Familias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</w:p>
    <w:p w:rsidR="00302383" w:rsidRDefault="00302383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302383" w:rsidRDefault="00302383">
      <w:pPr>
        <w:widowControl w:val="0"/>
        <w:spacing w:line="240" w:lineRule="auto"/>
        <w:rPr>
          <w:rFonts w:ascii="Times" w:eastAsia="Times" w:hAnsi="Times" w:cs="Times"/>
          <w:sz w:val="24"/>
          <w:szCs w:val="24"/>
          <w:u w:val="single"/>
        </w:rPr>
      </w:pPr>
    </w:p>
    <w:p w:rsidR="00302383" w:rsidRDefault="005C342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  <w:u w:val="single"/>
        </w:rPr>
        <w:t>Tenemos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noticias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emocionantes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para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ayudar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a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los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estudiantes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a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permanecer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en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la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escuela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cuando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se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identifican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  <w:u w:val="single"/>
        </w:rPr>
        <w:t>como</w:t>
      </w:r>
      <w:proofErr w:type="spellEnd"/>
      <w:proofErr w:type="gramEnd"/>
      <w:r>
        <w:rPr>
          <w:rFonts w:ascii="Times" w:eastAsia="Times" w:hAnsi="Times" w:cs="Times"/>
          <w:sz w:val="24"/>
          <w:szCs w:val="24"/>
          <w:u w:val="single"/>
        </w:rPr>
        <w:t xml:space="preserve"> un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contacto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cercano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con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una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persona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positiva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en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el </w:t>
      </w:r>
      <w:proofErr w:type="spellStart"/>
      <w:r>
        <w:rPr>
          <w:rFonts w:ascii="Times" w:eastAsia="Times" w:hAnsi="Times" w:cs="Times"/>
          <w:sz w:val="24"/>
          <w:szCs w:val="24"/>
          <w:u w:val="single"/>
        </w:rPr>
        <w:t>entorno</w:t>
      </w:r>
      <w:proofErr w:type="spellEnd"/>
      <w:r>
        <w:rPr>
          <w:rFonts w:ascii="Times" w:eastAsia="Times" w:hAnsi="Times" w:cs="Times"/>
          <w:sz w:val="24"/>
          <w:szCs w:val="24"/>
          <w:u w:val="single"/>
        </w:rPr>
        <w:t xml:space="preserve"> escolar.</w:t>
      </w:r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Como </w:t>
      </w:r>
      <w:proofErr w:type="spellStart"/>
      <w:r>
        <w:rPr>
          <w:rFonts w:ascii="Times" w:eastAsia="Times" w:hAnsi="Times" w:cs="Times"/>
          <w:sz w:val="24"/>
          <w:szCs w:val="24"/>
        </w:rPr>
        <w:t>todos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sabemos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COVID ha </w:t>
      </w:r>
      <w:proofErr w:type="spellStart"/>
      <w:r>
        <w:rPr>
          <w:rFonts w:ascii="Times" w:eastAsia="Times" w:hAnsi="Times" w:cs="Times"/>
          <w:sz w:val="24"/>
          <w:szCs w:val="24"/>
        </w:rPr>
        <w:t>interrumpido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la </w:t>
      </w:r>
      <w:proofErr w:type="spellStart"/>
      <w:r>
        <w:rPr>
          <w:rFonts w:ascii="Times" w:eastAsia="Times" w:hAnsi="Times" w:cs="Times"/>
          <w:sz w:val="24"/>
          <w:szCs w:val="24"/>
        </w:rPr>
        <w:t>normalidad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la </w:t>
      </w:r>
      <w:proofErr w:type="spellStart"/>
      <w:r>
        <w:rPr>
          <w:rFonts w:ascii="Times" w:eastAsia="Times" w:hAnsi="Times" w:cs="Times"/>
          <w:sz w:val="24"/>
          <w:szCs w:val="24"/>
        </w:rPr>
        <w:t>educación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Cuando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los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estudiantes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contraen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el virus o </w:t>
      </w:r>
      <w:proofErr w:type="spellStart"/>
      <w:r>
        <w:rPr>
          <w:rFonts w:ascii="Times" w:eastAsia="Times" w:hAnsi="Times" w:cs="Times"/>
          <w:sz w:val="24"/>
          <w:szCs w:val="24"/>
        </w:rPr>
        <w:t>cuando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son </w:t>
      </w:r>
      <w:proofErr w:type="spellStart"/>
      <w:r>
        <w:rPr>
          <w:rFonts w:ascii="Times" w:eastAsia="Times" w:hAnsi="Times" w:cs="Times"/>
          <w:sz w:val="24"/>
          <w:szCs w:val="24"/>
        </w:rPr>
        <w:t>identificados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como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 xml:space="preserve"> un </w:t>
      </w:r>
      <w:proofErr w:type="spellStart"/>
      <w:r>
        <w:rPr>
          <w:rFonts w:ascii="Times" w:eastAsia="Times" w:hAnsi="Times" w:cs="Times"/>
          <w:sz w:val="24"/>
          <w:szCs w:val="24"/>
        </w:rPr>
        <w:t>contacto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cercano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el </w:t>
      </w:r>
      <w:proofErr w:type="spellStart"/>
      <w:r>
        <w:rPr>
          <w:rFonts w:ascii="Times" w:eastAsia="Times" w:hAnsi="Times" w:cs="Times"/>
          <w:sz w:val="24"/>
          <w:szCs w:val="24"/>
        </w:rPr>
        <w:t>tiempo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fuera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la </w:t>
      </w:r>
      <w:proofErr w:type="spellStart"/>
      <w:r>
        <w:rPr>
          <w:rFonts w:ascii="Times" w:eastAsia="Times" w:hAnsi="Times" w:cs="Times"/>
          <w:sz w:val="24"/>
          <w:szCs w:val="24"/>
        </w:rPr>
        <w:t>escuela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afecta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la </w:t>
      </w:r>
      <w:proofErr w:type="spellStart"/>
      <w:r>
        <w:rPr>
          <w:rFonts w:ascii="Times" w:eastAsia="Times" w:hAnsi="Times" w:cs="Times"/>
          <w:sz w:val="24"/>
          <w:szCs w:val="24"/>
        </w:rPr>
        <w:t>continuidad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del </w:t>
      </w:r>
      <w:proofErr w:type="spellStart"/>
      <w:r>
        <w:rPr>
          <w:rFonts w:ascii="Times" w:eastAsia="Times" w:hAnsi="Times" w:cs="Times"/>
          <w:sz w:val="24"/>
          <w:szCs w:val="24"/>
        </w:rPr>
        <w:t>aprendizaje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302383" w:rsidRDefault="005C342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</w:t>
      </w:r>
    </w:p>
    <w:p w:rsidR="00302383" w:rsidRDefault="005C342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Las </w:t>
      </w:r>
      <w:proofErr w:type="spellStart"/>
      <w:r>
        <w:rPr>
          <w:rFonts w:ascii="Times" w:eastAsia="Times" w:hAnsi="Times" w:cs="Times"/>
          <w:sz w:val="24"/>
          <w:szCs w:val="24"/>
        </w:rPr>
        <w:t>Escuelas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Púb</w:t>
      </w:r>
      <w:r>
        <w:rPr>
          <w:rFonts w:ascii="Times" w:eastAsia="Times" w:hAnsi="Times" w:cs="Times"/>
          <w:sz w:val="24"/>
          <w:szCs w:val="24"/>
        </w:rPr>
        <w:t>licas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Fall River </w:t>
      </w:r>
      <w:proofErr w:type="spellStart"/>
      <w:r>
        <w:rPr>
          <w:rFonts w:ascii="Times" w:eastAsia="Times" w:hAnsi="Times" w:cs="Times"/>
          <w:sz w:val="24"/>
          <w:szCs w:val="24"/>
        </w:rPr>
        <w:t>ahora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han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agregado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otra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capa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</w:t>
      </w:r>
      <w:proofErr w:type="spellStart"/>
      <w:r>
        <w:rPr>
          <w:rFonts w:ascii="Times" w:eastAsia="Times" w:hAnsi="Times" w:cs="Times"/>
          <w:sz w:val="24"/>
          <w:szCs w:val="24"/>
        </w:rPr>
        <w:t>protección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para </w:t>
      </w:r>
      <w:proofErr w:type="spellStart"/>
      <w:r>
        <w:rPr>
          <w:rFonts w:ascii="Times" w:eastAsia="Times" w:hAnsi="Times" w:cs="Times"/>
          <w:sz w:val="24"/>
          <w:szCs w:val="24"/>
        </w:rPr>
        <w:t>ayudar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 </w:t>
      </w:r>
      <w:proofErr w:type="spellStart"/>
      <w:r>
        <w:rPr>
          <w:rFonts w:ascii="Times" w:eastAsia="Times" w:hAnsi="Times" w:cs="Times"/>
          <w:sz w:val="24"/>
          <w:szCs w:val="24"/>
        </w:rPr>
        <w:t>prevenir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la </w:t>
      </w:r>
      <w:proofErr w:type="spellStart"/>
      <w:r>
        <w:rPr>
          <w:rFonts w:ascii="Times" w:eastAsia="Times" w:hAnsi="Times" w:cs="Times"/>
          <w:sz w:val="24"/>
          <w:szCs w:val="24"/>
        </w:rPr>
        <w:t>propagación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COVID-19 </w:t>
      </w:r>
      <w:proofErr w:type="spellStart"/>
      <w:r>
        <w:rPr>
          <w:rFonts w:ascii="Times" w:eastAsia="Times" w:hAnsi="Times" w:cs="Times"/>
          <w:sz w:val="24"/>
          <w:szCs w:val="24"/>
        </w:rPr>
        <w:t>en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nuestras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escuelas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</w:t>
      </w:r>
      <w:proofErr w:type="spellStart"/>
      <w:r>
        <w:rPr>
          <w:rFonts w:ascii="Times" w:eastAsia="Times" w:hAnsi="Times" w:cs="Times"/>
          <w:sz w:val="24"/>
          <w:szCs w:val="24"/>
        </w:rPr>
        <w:t>Además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del </w:t>
      </w:r>
      <w:proofErr w:type="spellStart"/>
      <w:r>
        <w:rPr>
          <w:rFonts w:ascii="Times" w:eastAsia="Times" w:hAnsi="Times" w:cs="Times"/>
          <w:sz w:val="24"/>
          <w:szCs w:val="24"/>
        </w:rPr>
        <w:t>programa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actual de </w:t>
      </w:r>
      <w:proofErr w:type="spellStart"/>
      <w:r>
        <w:rPr>
          <w:rFonts w:ascii="Times" w:eastAsia="Times" w:hAnsi="Times" w:cs="Times"/>
          <w:sz w:val="24"/>
          <w:szCs w:val="24"/>
        </w:rPr>
        <w:t>pruebas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sintomáticas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que </w:t>
      </w:r>
      <w:proofErr w:type="spellStart"/>
      <w:r>
        <w:rPr>
          <w:rFonts w:ascii="Times" w:eastAsia="Times" w:hAnsi="Times" w:cs="Times"/>
          <w:sz w:val="24"/>
          <w:szCs w:val="24"/>
        </w:rPr>
        <w:t>ya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está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en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marcha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ahora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ofrecemos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un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segundo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programa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</w:t>
      </w:r>
      <w:proofErr w:type="spellStart"/>
      <w:r>
        <w:rPr>
          <w:rFonts w:ascii="Times" w:eastAsia="Times" w:hAnsi="Times" w:cs="Times"/>
          <w:sz w:val="24"/>
          <w:szCs w:val="24"/>
        </w:rPr>
        <w:t>pruebas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sz w:val="24"/>
          <w:szCs w:val="24"/>
        </w:rPr>
        <w:t>Prueba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y </w:t>
      </w:r>
      <w:proofErr w:type="spellStart"/>
      <w:r>
        <w:rPr>
          <w:rFonts w:ascii="Times" w:eastAsia="Times" w:hAnsi="Times" w:cs="Times"/>
          <w:sz w:val="24"/>
          <w:szCs w:val="24"/>
        </w:rPr>
        <w:t>permanencia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 para </w:t>
      </w:r>
      <w:proofErr w:type="spellStart"/>
      <w:r>
        <w:rPr>
          <w:rFonts w:ascii="Times" w:eastAsia="Times" w:hAnsi="Times" w:cs="Times"/>
          <w:sz w:val="24"/>
          <w:szCs w:val="24"/>
        </w:rPr>
        <w:t>nuestros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estudiantes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y personal. </w:t>
      </w:r>
      <w:proofErr w:type="spellStart"/>
      <w:r>
        <w:rPr>
          <w:rFonts w:ascii="Times" w:eastAsia="Times" w:hAnsi="Times" w:cs="Times"/>
          <w:sz w:val="24"/>
          <w:szCs w:val="24"/>
        </w:rPr>
        <w:t>En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colaboración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con East Coast Clinical Health, </w:t>
      </w:r>
      <w:proofErr w:type="spellStart"/>
      <w:r>
        <w:rPr>
          <w:rFonts w:ascii="Times" w:eastAsia="Times" w:hAnsi="Times" w:cs="Times"/>
          <w:sz w:val="24"/>
          <w:szCs w:val="24"/>
        </w:rPr>
        <w:t>ahora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brindamos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la </w:t>
      </w:r>
      <w:proofErr w:type="spellStart"/>
      <w:r>
        <w:rPr>
          <w:rFonts w:ascii="Times" w:eastAsia="Times" w:hAnsi="Times" w:cs="Times"/>
          <w:sz w:val="24"/>
          <w:szCs w:val="24"/>
        </w:rPr>
        <w:t>opción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</w:t>
      </w:r>
      <w:proofErr w:type="spellStart"/>
      <w:r>
        <w:rPr>
          <w:rFonts w:ascii="Times" w:eastAsia="Times" w:hAnsi="Times" w:cs="Times"/>
          <w:sz w:val="24"/>
          <w:szCs w:val="24"/>
        </w:rPr>
        <w:t>participar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en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el </w:t>
      </w:r>
      <w:proofErr w:type="spellStart"/>
      <w:r>
        <w:rPr>
          <w:rFonts w:ascii="Times" w:eastAsia="Times" w:hAnsi="Times" w:cs="Times"/>
          <w:sz w:val="24"/>
          <w:szCs w:val="24"/>
        </w:rPr>
        <w:t>programa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Prueba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y </w:t>
      </w:r>
      <w:proofErr w:type="spellStart"/>
      <w:r>
        <w:rPr>
          <w:rFonts w:ascii="Times" w:eastAsia="Times" w:hAnsi="Times" w:cs="Times"/>
          <w:sz w:val="24"/>
          <w:szCs w:val="24"/>
        </w:rPr>
        <w:t>queda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</w:t>
      </w:r>
    </w:p>
    <w:p w:rsidR="00302383" w:rsidRDefault="00302383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302383" w:rsidRDefault="005C3422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Los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estudiantes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solo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pueden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los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siguientes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programas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con el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permiso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firmado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de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un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padre o tutor:</w:t>
      </w:r>
    </w:p>
    <w:p w:rsidR="00302383" w:rsidRDefault="005C342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br/>
      </w:r>
    </w:p>
    <w:p w:rsidR="00302383" w:rsidRDefault="005C3422">
      <w:pPr>
        <w:spacing w:line="30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  <w:u w:val="single"/>
        </w:rPr>
        <w:t>Prueba</w:t>
      </w:r>
      <w:proofErr w:type="spellEnd"/>
      <w:r>
        <w:rPr>
          <w:rFonts w:ascii="Cambria" w:eastAsia="Cambria" w:hAnsi="Cambria" w:cs="Cambria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u w:val="single"/>
        </w:rPr>
        <w:t>sintomática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personas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síntomas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similares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2383" w:rsidRDefault="00302383">
      <w:pPr>
        <w:spacing w:line="308" w:lineRule="auto"/>
        <w:rPr>
          <w:rFonts w:ascii="Cambria" w:eastAsia="Cambria" w:hAnsi="Cambria" w:cs="Cambria"/>
          <w:i/>
          <w:sz w:val="24"/>
          <w:szCs w:val="24"/>
        </w:rPr>
      </w:pPr>
    </w:p>
    <w:p w:rsidR="00302383" w:rsidRDefault="005C34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“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Prueba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quedar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” 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prueba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conta</w:t>
      </w:r>
      <w:r>
        <w:rPr>
          <w:rFonts w:ascii="Cambria" w:eastAsia="Cambria" w:hAnsi="Cambria" w:cs="Cambria"/>
          <w:i/>
          <w:sz w:val="24"/>
          <w:szCs w:val="24"/>
        </w:rPr>
        <w:t>cto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cercano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):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personas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asintomáticas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entorno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diariamente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primer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hasta (7)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2383" w:rsidRDefault="00302383">
      <w:pPr>
        <w:spacing w:line="240" w:lineRule="auto"/>
        <w:rPr>
          <w:rFonts w:ascii="Cambria" w:eastAsia="Cambria" w:hAnsi="Cambria" w:cs="Cambria"/>
          <w:i/>
          <w:sz w:val="24"/>
          <w:szCs w:val="24"/>
          <w:u w:val="single"/>
        </w:rPr>
      </w:pPr>
    </w:p>
    <w:p w:rsidR="00302383" w:rsidRDefault="00302383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302383" w:rsidRDefault="005C342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 xml:space="preserve">Para </w:t>
      </w:r>
      <w:proofErr w:type="spellStart"/>
      <w:r>
        <w:rPr>
          <w:rFonts w:ascii="Times" w:eastAsia="Times" w:hAnsi="Times" w:cs="Times"/>
          <w:sz w:val="24"/>
          <w:szCs w:val="24"/>
        </w:rPr>
        <w:t>participar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en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el </w:t>
      </w:r>
      <w:proofErr w:type="spellStart"/>
      <w:r>
        <w:rPr>
          <w:rFonts w:ascii="Times" w:eastAsia="Times" w:hAnsi="Times" w:cs="Times"/>
          <w:sz w:val="24"/>
          <w:szCs w:val="24"/>
        </w:rPr>
        <w:t>programa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debe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completar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y </w:t>
      </w:r>
      <w:proofErr w:type="spellStart"/>
      <w:r>
        <w:rPr>
          <w:rFonts w:ascii="Times" w:eastAsia="Times" w:hAnsi="Times" w:cs="Times"/>
          <w:sz w:val="24"/>
          <w:szCs w:val="24"/>
        </w:rPr>
        <w:t>firmar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el </w:t>
      </w:r>
      <w:proofErr w:type="spellStart"/>
      <w:r>
        <w:rPr>
          <w:rFonts w:ascii="Times" w:eastAsia="Times" w:hAnsi="Times" w:cs="Times"/>
          <w:sz w:val="24"/>
          <w:szCs w:val="24"/>
        </w:rPr>
        <w:t>formulario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</w:t>
      </w:r>
      <w:proofErr w:type="spellStart"/>
      <w:r>
        <w:rPr>
          <w:rFonts w:ascii="Times" w:eastAsia="Times" w:hAnsi="Times" w:cs="Times"/>
          <w:sz w:val="24"/>
          <w:szCs w:val="24"/>
        </w:rPr>
        <w:t>consentimiento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adjunto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en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nombre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</w:t>
      </w:r>
      <w:proofErr w:type="spellStart"/>
      <w:r>
        <w:rPr>
          <w:rFonts w:ascii="Times" w:eastAsia="Times" w:hAnsi="Times" w:cs="Times"/>
          <w:sz w:val="24"/>
          <w:szCs w:val="24"/>
        </w:rPr>
        <w:t>su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hijo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y</w:t>
      </w:r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devolverlo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 la </w:t>
      </w:r>
      <w:proofErr w:type="spellStart"/>
      <w:r>
        <w:rPr>
          <w:rFonts w:ascii="Times" w:eastAsia="Times" w:hAnsi="Times" w:cs="Times"/>
          <w:sz w:val="24"/>
          <w:szCs w:val="24"/>
        </w:rPr>
        <w:t>enfermera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la </w:t>
      </w:r>
      <w:proofErr w:type="spellStart"/>
      <w:r>
        <w:rPr>
          <w:rFonts w:ascii="Times" w:eastAsia="Times" w:hAnsi="Times" w:cs="Times"/>
          <w:sz w:val="24"/>
          <w:szCs w:val="24"/>
        </w:rPr>
        <w:t>escuela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 </w:t>
      </w:r>
      <w:proofErr w:type="spellStart"/>
      <w:r>
        <w:rPr>
          <w:rFonts w:ascii="Times" w:eastAsia="Times" w:hAnsi="Times" w:cs="Times"/>
          <w:sz w:val="24"/>
          <w:szCs w:val="24"/>
        </w:rPr>
        <w:t>su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hijo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302383" w:rsidRDefault="00302383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302383" w:rsidRDefault="00302383">
      <w:pPr>
        <w:widowControl w:val="0"/>
        <w:spacing w:line="240" w:lineRule="auto"/>
        <w:rPr>
          <w:rFonts w:ascii="Times" w:eastAsia="Times" w:hAnsi="Times" w:cs="Times"/>
          <w:color w:val="202124"/>
          <w:sz w:val="24"/>
          <w:szCs w:val="24"/>
        </w:rPr>
      </w:pPr>
    </w:p>
    <w:p w:rsidR="00302383" w:rsidRPr="007A5A3B" w:rsidRDefault="005C3422" w:rsidP="007A5A3B">
      <w:pPr>
        <w:widowControl w:val="0"/>
        <w:spacing w:line="240" w:lineRule="auto"/>
        <w:rPr>
          <w:rFonts w:ascii="Times" w:eastAsia="Times" w:hAnsi="Times" w:cs="Times"/>
          <w:color w:val="202124"/>
          <w:sz w:val="24"/>
          <w:szCs w:val="24"/>
        </w:rPr>
      </w:pPr>
      <w:r>
        <w:rPr>
          <w:rFonts w:ascii="Times" w:eastAsia="Times" w:hAnsi="Times" w:cs="Times"/>
          <w:color w:val="202124"/>
          <w:sz w:val="24"/>
          <w:szCs w:val="24"/>
        </w:rPr>
        <w:t xml:space="preserve">No hay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ningún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 cargo para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participar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color w:val="202124"/>
          <w:sz w:val="24"/>
          <w:szCs w:val="24"/>
        </w:rPr>
        <w:t xml:space="preserve">Si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tiene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preguntas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adicionales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sobre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 el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programa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comuníquese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 con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enfermera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 de la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escuela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 de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su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202124"/>
          <w:sz w:val="24"/>
          <w:szCs w:val="24"/>
        </w:rPr>
        <w:t>hijo</w:t>
      </w:r>
      <w:proofErr w:type="spellEnd"/>
      <w:r>
        <w:rPr>
          <w:rFonts w:ascii="Times" w:eastAsia="Times" w:hAnsi="Times" w:cs="Times"/>
          <w:color w:val="202124"/>
          <w:sz w:val="24"/>
          <w:szCs w:val="24"/>
        </w:rPr>
        <w:t>.</w:t>
      </w:r>
      <w:proofErr w:type="gramEnd"/>
    </w:p>
    <w:sectPr w:rsidR="00302383" w:rsidRPr="007A5A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22" w:rsidRDefault="005C3422">
      <w:pPr>
        <w:spacing w:line="240" w:lineRule="auto"/>
      </w:pPr>
      <w:r>
        <w:separator/>
      </w:r>
    </w:p>
  </w:endnote>
  <w:endnote w:type="continuationSeparator" w:id="0">
    <w:p w:rsidR="005C3422" w:rsidRDefault="005C3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nderson BCG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rts Mill Goud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83" w:rsidRDefault="005C3422">
    <w:pP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22" w:rsidRDefault="005C3422">
      <w:pPr>
        <w:spacing w:line="240" w:lineRule="auto"/>
      </w:pPr>
      <w:r>
        <w:separator/>
      </w:r>
    </w:p>
  </w:footnote>
  <w:footnote w:type="continuationSeparator" w:id="0">
    <w:p w:rsidR="005C3422" w:rsidRDefault="005C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83" w:rsidRDefault="005C3422">
    <w:pPr>
      <w:spacing w:line="240" w:lineRule="auto"/>
      <w:ind w:left="1440"/>
      <w:rPr>
        <w:rFonts w:ascii="Sorts Mill Goudy" w:eastAsia="Sorts Mill Goudy" w:hAnsi="Sorts Mill Goudy" w:cs="Sorts Mill Goudy"/>
        <w:b/>
        <w:color w:val="333399"/>
      </w:rPr>
    </w:pP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F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ALL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R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IVER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P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UBLIC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S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>CHOOL</w:t>
    </w:r>
  </w:p>
  <w:p w:rsidR="00302383" w:rsidRDefault="005C3422">
    <w:pPr>
      <w:spacing w:line="240" w:lineRule="auto"/>
      <w:ind w:left="1440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color w:val="333399"/>
      </w:rPr>
      <w:t xml:space="preserve"> 417 Rock Street, Fall River, MA 02720</w:t>
    </w:r>
  </w:p>
  <w:p w:rsidR="00302383" w:rsidRDefault="005C3422">
    <w:pPr>
      <w:spacing w:line="240" w:lineRule="auto"/>
      <w:jc w:val="right"/>
      <w:rPr>
        <w:rFonts w:ascii="Sorts Mill Goudy" w:eastAsia="Sorts Mill Goudy" w:hAnsi="Sorts Mill Goudy" w:cs="Sorts Mill Goudy"/>
        <w:color w:val="333399"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5648325" cy="952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47625" cap="flat" cmpd="thinThick">
                        <a:solidFill>
                          <a:srgbClr val="33339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5648325" cy="9525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8325" cy="95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02383" w:rsidRDefault="005C3422">
    <w:pPr>
      <w:spacing w:line="240" w:lineRule="auto"/>
      <w:ind w:left="720" w:right="-684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i/>
        <w:color w:val="333399"/>
      </w:rPr>
      <w:t xml:space="preserve">            Maria Pontes</w:t>
    </w:r>
    <w:proofErr w:type="gramStart"/>
    <w:r>
      <w:rPr>
        <w:rFonts w:ascii="Sorts Mill Goudy" w:eastAsia="Sorts Mill Goudy" w:hAnsi="Sorts Mill Goudy" w:cs="Sorts Mill Goudy"/>
        <w:b/>
        <w:i/>
        <w:color w:val="333399"/>
      </w:rPr>
      <w:t>,  Superintendent</w:t>
    </w:r>
    <w:proofErr w:type="gramEnd"/>
    <w:r>
      <w:rPr>
        <w:rFonts w:ascii="Sorts Mill Goudy" w:eastAsia="Sorts Mill Goudy" w:hAnsi="Sorts Mill Goudy" w:cs="Sorts Mill Goudy"/>
        <w:b/>
        <w:i/>
        <w:color w:val="333399"/>
      </w:rPr>
      <w:tab/>
    </w:r>
    <w:r>
      <w:rPr>
        <w:rFonts w:ascii="Sorts Mill Goudy" w:eastAsia="Sorts Mill Goudy" w:hAnsi="Sorts Mill Goudy" w:cs="Sorts Mill Goudy"/>
        <w:b/>
        <w:i/>
        <w:color w:val="333399"/>
      </w:rPr>
      <w:tab/>
      <w:t xml:space="preserve">                  Karen A. Long, Director of Nursing</w:t>
    </w:r>
    <w:r>
      <w:rPr>
        <w:rFonts w:ascii="Sorts Mill Goudy" w:eastAsia="Sorts Mill Goudy" w:hAnsi="Sorts Mill Goudy" w:cs="Sorts Mill Goudy"/>
        <w:b/>
        <w:i/>
        <w:color w:val="333399"/>
      </w:rPr>
      <w:tab/>
    </w:r>
  </w:p>
  <w:p w:rsidR="00302383" w:rsidRDefault="00302383">
    <w:pPr>
      <w:tabs>
        <w:tab w:val="center" w:pos="4320"/>
        <w:tab w:val="right" w:pos="8640"/>
      </w:tabs>
      <w:spacing w:line="240" w:lineRule="auto"/>
      <w:rPr>
        <w:rFonts w:ascii="Sorts Mill Goudy" w:eastAsia="Sorts Mill Goudy" w:hAnsi="Sorts Mill Goudy" w:cs="Sorts Mill Goudy"/>
        <w:sz w:val="24"/>
        <w:szCs w:val="24"/>
      </w:rPr>
    </w:pPr>
  </w:p>
  <w:p w:rsidR="00302383" w:rsidRDefault="003023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383"/>
    <w:rsid w:val="00302383"/>
    <w:rsid w:val="005C3422"/>
    <w:rsid w:val="007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E76MCwmo6GaLzcTjM883da4Fiw==">AMUW2mU3FvsCSZmx9hbH4PwJnPeJeHoHEd+/jVmRJbN22WflxPt67+fywbnIljnvrAUDJLDlkcDi9dh5HBaL4ME7xgTW+OoswKW/DPb+/GwUpdXHEyIteSA=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Long</dc:creator>
  <cp:lastModifiedBy>klong</cp:lastModifiedBy>
  <cp:revision>2</cp:revision>
  <dcterms:created xsi:type="dcterms:W3CDTF">2022-01-13T15:36:00Z</dcterms:created>
  <dcterms:modified xsi:type="dcterms:W3CDTF">2022-01-13T15:36:00Z</dcterms:modified>
</cp:coreProperties>
</file>